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26.11.2024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Arial" w:hAnsi="Arial" w:eastAsia="Arial" w:cs="Arial"/>
          <w:b/>
          <w:bCs/>
          <w:color w:val="2c2d2e"/>
          <w:sz w:val="28"/>
          <w:szCs w:val="28"/>
          <w:highlight w:val="none"/>
        </w:rPr>
        <w:t xml:space="preserve">В Самарском регионе зафиксирован рост оформленных индивидуальных жилых домов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58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b w:val="0"/>
          <w:bCs w:val="0"/>
          <w:sz w:val="28"/>
          <w:szCs w:val="28"/>
          <w14:ligatures w14:val="none"/>
        </w:rPr>
      </w:pPr>
      <w:r>
        <w:rPr>
          <w:rFonts w:ascii="Arial" w:hAnsi="Arial" w:eastAsia="Arial" w:cs="Arial"/>
          <w:color w:val="2c2d2e"/>
          <w:sz w:val="28"/>
          <w:szCs w:val="28"/>
          <w:highlight w:val="none"/>
        </w:rPr>
      </w:r>
      <w:r>
        <w:rPr>
          <w:rFonts w:ascii="Arial" w:hAnsi="Arial" w:eastAsia="Arial" w:cs="Arial"/>
          <w:b/>
          <w:bCs/>
          <w:color w:val="2c2d2e"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</w:rPr>
        <w:t xml:space="preserve">1 162 160</w:t>
      </w:r>
      <w:r>
        <w:rPr>
          <w:b w:val="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кв.м.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составила</w:t>
      </w:r>
      <w:r>
        <w:rPr>
          <w:b w:val="0"/>
          <w:sz w:val="28"/>
          <w:szCs w:val="28"/>
        </w:rPr>
        <w:t xml:space="preserve"> площ</w:t>
      </w:r>
      <w:r>
        <w:rPr>
          <w:b w:val="0"/>
          <w:bCs w:val="0"/>
          <w:sz w:val="28"/>
          <w:szCs w:val="28"/>
        </w:rPr>
        <w:t xml:space="preserve">адь </w:t>
      </w:r>
      <w:r>
        <w:rPr>
          <w:b w:val="0"/>
          <w:bCs w:val="0"/>
          <w:sz w:val="28"/>
          <w:szCs w:val="28"/>
        </w:rPr>
        <w:t xml:space="preserve">оформленных</w:t>
      </w:r>
      <w:r>
        <w:rPr>
          <w:b w:val="0"/>
          <w:bCs w:val="0"/>
          <w:sz w:val="28"/>
          <w:szCs w:val="28"/>
        </w:rPr>
        <w:t xml:space="preserve"> населени</w:t>
      </w:r>
      <w:r>
        <w:rPr>
          <w:b w:val="0"/>
          <w:sz w:val="28"/>
          <w:szCs w:val="28"/>
        </w:rPr>
        <w:t xml:space="preserve">ем Сама</w:t>
      </w:r>
      <w:r>
        <w:rPr>
          <w:b w:val="0"/>
          <w:bCs w:val="0"/>
          <w:sz w:val="28"/>
          <w:szCs w:val="28"/>
        </w:rPr>
        <w:t xml:space="preserve">рской области жилых домов за истекший период 2024 года </w:t>
      </w:r>
      <w:r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</w:rPr>
        <w:t xml:space="preserve">За аналогичный период 2023 года</w:t>
      </w:r>
      <w:r>
        <w:rPr>
          <w:b w:val="0"/>
          <w:bCs w:val="0"/>
          <w:sz w:val="28"/>
          <w:szCs w:val="28"/>
        </w:rPr>
        <w:t xml:space="preserve"> площадь ИЖС составляла</w:t>
      </w:r>
      <w:r>
        <w:rPr>
          <w:b w:val="0"/>
          <w:bCs w:val="0"/>
          <w:sz w:val="28"/>
          <w:szCs w:val="28"/>
        </w:rPr>
        <w:t xml:space="preserve"> 945 921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кв.м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pStyle w:val="658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b w:val="0"/>
          <w:bCs w:val="0"/>
          <w:sz w:val="28"/>
          <w:szCs w:val="28"/>
          <w14:ligatures w14:val="none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Лидерами по площади построенных индивидуальных жилых домов стали </w:t>
      </w:r>
      <w:r>
        <w:rPr>
          <w:b w:val="0"/>
          <w:bCs w:val="0"/>
          <w:sz w:val="28"/>
          <w:szCs w:val="28"/>
        </w:rPr>
        <w:t xml:space="preserve">Ставропольский, </w:t>
      </w:r>
      <w:r>
        <w:rPr>
          <w:b w:val="0"/>
          <w:bCs w:val="0"/>
          <w:sz w:val="28"/>
          <w:szCs w:val="28"/>
        </w:rPr>
        <w:t xml:space="preserve">Волжский, </w:t>
      </w:r>
      <w:r>
        <w:rPr>
          <w:b w:val="0"/>
          <w:bCs w:val="0"/>
          <w:sz w:val="28"/>
          <w:szCs w:val="28"/>
        </w:rPr>
        <w:t xml:space="preserve">Красноярский районы, </w:t>
      </w:r>
      <w:r>
        <w:rPr>
          <w:b w:val="0"/>
          <w:bCs w:val="0"/>
          <w:sz w:val="28"/>
          <w:szCs w:val="28"/>
        </w:rPr>
        <w:t xml:space="preserve">г.о. Самара, </w:t>
      </w:r>
      <w:r>
        <w:rPr>
          <w:b w:val="0"/>
          <w:bCs w:val="0"/>
          <w:sz w:val="28"/>
          <w:szCs w:val="28"/>
        </w:rPr>
        <w:t xml:space="preserve">г.о. Кинель, а также </w:t>
      </w:r>
      <w:r>
        <w:rPr>
          <w:b w:val="0"/>
          <w:bCs w:val="0"/>
          <w:sz w:val="28"/>
          <w:szCs w:val="28"/>
        </w:rPr>
        <w:t xml:space="preserve">Кинельский район и </w:t>
      </w:r>
      <w:r>
        <w:rPr>
          <w:b w:val="0"/>
          <w:bCs w:val="0"/>
          <w:sz w:val="28"/>
          <w:szCs w:val="28"/>
        </w:rPr>
        <w:t xml:space="preserve">г.о. Тольятти.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pStyle w:val="658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b w:val="0"/>
          <w:bCs w:val="0"/>
          <w:sz w:val="28"/>
          <w:szCs w:val="28"/>
          <w14:ligatures w14:val="none"/>
        </w:rPr>
        <w:suppressLineNumbers w:val="0"/>
      </w:pPr>
      <w:r>
        <w:rPr>
          <w:b w:val="0"/>
          <w:bCs w:val="0"/>
          <w:sz w:val="28"/>
          <w:szCs w:val="28"/>
        </w:rPr>
        <w:t xml:space="preserve">В перечне традиционных строительных материалов, применяемых для возведения жилого дома, дерево присутствует в </w:t>
      </w:r>
      <w:r>
        <w:rPr>
          <w:b/>
          <w:bCs/>
          <w:sz w:val="28"/>
          <w:szCs w:val="28"/>
        </w:rPr>
        <w:t xml:space="preserve">47%</w:t>
      </w:r>
      <w:r>
        <w:rPr>
          <w:b w:val="0"/>
          <w:bCs w:val="0"/>
          <w:sz w:val="28"/>
          <w:szCs w:val="28"/>
        </w:rPr>
        <w:t xml:space="preserve"> случаев. 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pStyle w:val="658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b w:val="0"/>
          <w:bCs w:val="0"/>
          <w:sz w:val="28"/>
          <w:szCs w:val="28"/>
          <w14:ligatures w14:val="none"/>
        </w:rPr>
        <w:suppressLineNumbers w:val="0"/>
      </w:pPr>
      <w:r>
        <w:rPr>
          <w:b w:val="0"/>
          <w:bCs w:val="0"/>
          <w:sz w:val="28"/>
          <w:szCs w:val="28"/>
        </w:rPr>
        <w:t xml:space="preserve">С</w:t>
      </w:r>
      <w:r>
        <w:rPr>
          <w:b w:val="0"/>
          <w:bCs w:val="0"/>
          <w:sz w:val="28"/>
          <w:szCs w:val="28"/>
        </w:rPr>
        <w:t xml:space="preserve">овсем немного городов могут похвастаться таким количеством сохранившейся деревянной среды. Туристы, посетившие Самарский регион всегда удивляются такому об</w:t>
      </w:r>
      <w:r>
        <w:rPr>
          <w:b w:val="0"/>
          <w:bCs w:val="0"/>
          <w:sz w:val="28"/>
          <w:szCs w:val="28"/>
        </w:rPr>
        <w:t xml:space="preserve">илию деревянной архитектуры, ведь именно она является </w:t>
      </w:r>
      <w:r>
        <w:rPr>
          <w:b w:val="0"/>
          <w:bCs w:val="0"/>
          <w:sz w:val="28"/>
          <w:szCs w:val="28"/>
        </w:rPr>
        <w:t xml:space="preserve">неотъемлемой частью имиджа города.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pStyle w:val="658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b w:val="0"/>
          <w:bCs w:val="0"/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color w:val="0f0f0f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rPr>
          <w:rFonts w:ascii="Times New Roman" w:hAnsi="Times New Roman" w:eastAsia="Calibri" w:cs="Times New Roman"/>
          <w:color w:val="0f0f0f"/>
        </w:rPr>
      </w:pPr>
      <w:r>
        <w:rPr>
          <w:rFonts w:ascii="Times New Roman" w:hAnsi="Times New Roman" w:eastAsia="Calibri" w:cs="Times New Roman"/>
          <w:color w:val="0f0f0f"/>
        </w:rPr>
        <w:t xml:space="preserve">Материал подготовлен </w:t>
      </w:r>
      <w:r>
        <w:rPr>
          <w:rFonts w:ascii="Times New Roman" w:hAnsi="Times New Roman" w:eastAsia="Calibri" w:cs="Times New Roman"/>
          <w:color w:val="0f0f0f"/>
        </w:rPr>
      </w:r>
      <w:r>
        <w:rPr>
          <w:rFonts w:ascii="Times New Roman" w:hAnsi="Times New Roman" w:eastAsia="Calibri" w:cs="Times New Roman"/>
          <w:color w:val="0f0f0f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color w:val="0f0f0f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19</cp:revision>
  <dcterms:created xsi:type="dcterms:W3CDTF">2024-11-12T07:29:00Z</dcterms:created>
  <dcterms:modified xsi:type="dcterms:W3CDTF">2024-11-26T06:27:33Z</dcterms:modified>
</cp:coreProperties>
</file>